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吉林省室内环境净化行业协会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br/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《室内环境治理资质等级证书》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tabs>
          <w:tab w:leader="none" w:val="left" w:pos="4056"/>
        </w:tabs>
        <w:jc w:val="center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【正文共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5页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】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申  请  书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申请企业名称：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章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法人代表签名：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  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u w:val="single"/>
          <w:lang w:val="en-US" w:eastAsia="zh-CN" w:bidi="ar-SA"/>
          <w:rFonts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申请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证书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日期：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  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吉林省室内环境净化行业协会制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sectPr>
          <w:vAlign w:val="top"/>
          <w:type w:val="nextPage"/>
          <w:pgSz w:h="16838" w:w="11906" w:orient="portrait"/>
          <w:pgMar w:gutter="0" w:header="851" w:top="1417" w:bottom="1417" w:footer="992" w:left="1417" w:right="1417"/>
          <w:lnNumType w:countBy="0"/>
          <w:paperSrc w:first="0" w:other="0"/>
          <w:cols w:space="425" w:num="1"/>
          <w:docGrid w:charSpace="0" w:linePitch="312" w:type="lines"/>
        </w:sectPr>
        <w:ind w:firstLine="2233" w:firstLineChars="695"/>
        <w:jc w:val="both"/>
        <w:textAlignment w:val="baseline"/>
      </w:pP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</w:rPr>
        <w:ind w:firstLine="2233" w:firstLineChars="695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  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授权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委托书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ind w:hanging="321" w:left="321" w:firstLineChars="-100"/>
        <w:jc w:val="left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经本公司法定代表人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授权；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同意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为本公司代理人；全权代理本公司申报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吉林省室内环境净化行业协会《室内环境治理资质等级证书》事宜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，【代理人无转委托权】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ind w:firstLine="320" w:firstLineChars="10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特此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委托！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授权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委托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单位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公章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）：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br/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ind w:firstLine="2891" w:firstLineChars="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法定代表人（签字）：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br/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ind w:firstLine="2891" w:firstLineChars="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授权委托人（代理人签字）：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br/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                                 年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/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/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    月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日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        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承 诺 书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吉林省室内环境净化行业协会：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本企业在申请中所提交的文件、证件及有关材料是真实的，复印件与原件是一致的，如有虚假，愿承担一切法律责任。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同时，企业同意接受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吉林省室内环境净化行业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协会对企业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治理过的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客户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检测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报告进行抽查，如实际情况与提供材料不符；或在申请期内发生与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相关的争议时，我们愿无条件服从吉林省室内环境净化行业协会的处理决定，并承担一切相应的法律后果。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并且遵守吉林省室内环境净化行业协会《室内环境治理资质等级证书》管理办法中所规定的条款。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特此承诺！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申请单位（盖章）：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br/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法定代表人（签字）：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                            年      月     日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hAns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ind w:firstLine="1325" w:firstLineChars="300"/>
        <w:jc w:val="both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申报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资质企业须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提交的材料清单</w:t>
      </w:r>
    </w:p>
    <w:p>
      <w:pPr>
        <w:pStyle w:val="Normal"/>
        <w:rPr>
          <w:rStyle w:val="NormalCharacter"/>
          <w:b/>
          <w:szCs w:val="10"/>
          <w:sz w:val="10"/>
          <w:kern w:val="2"/>
          <w:lang w:val="en-US" w:eastAsia="zh-CN" w:bidi="ar-SA"/>
          <w:rFonts w:ascii="宋体" w:hAnsi="宋体"/>
        </w:rPr>
        <w:ind w:firstLine="201" w:firstLineChars="200"/>
        <w:jc w:val="both"/>
        <w:textAlignment w:val="baseline"/>
      </w:pPr>
    </w:p>
    <w:tbl>
      <w:tblPr>
        <w:tblW w:type="dxa" w:w="940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文件、证件名称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说明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备注</w:t>
            </w:r>
          </w:p>
        </w:tc>
      </w:tr>
      <w:tr>
        <w:trPr>
          <w:trHeight w:val="494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室内环境污染防治推荐申请表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原件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企业营业执照（副本）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银行开户许可证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协会会员证书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企业介绍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原件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6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企业管理制度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7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近二年代表工程及验收报告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8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法人代表身份证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1134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9</w:t>
            </w:r>
          </w:p>
        </w:tc>
        <w:tc>
          <w:tcPr>
            <w:textDirection w:val="lrTb"/>
            <w:vAlign w:val="top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甲级资质需要提供：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六名室内环境治理师证书，两名室内环境检测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师证书；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六名高级室内环境治理员证书，两名高级室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内环境检测员证书；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符合以上1、2、3、条中任意一条均可申报。</w:t>
            </w:r>
          </w:p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乙级资质需要提供：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四名室内环境治理师证书，两名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室内环境检测师证书；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四名高级室内环境治理员证书，两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名高级室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内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环境检测员证书；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符合以上1、2、3、条中任意一条均可申报。</w:t>
            </w:r>
          </w:p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丙级资质需要提供：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两名室内环境治理师证书，两名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室内环境检测师；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两名高级室内环境治理员证书，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>两名高级室内环境检测员证书；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/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符合以上1、2、3、条中任意一条均可申报。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室内环境污染防治企业行业自律公约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一、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为了建立和完善符合社会主义市场经济体制要求的企业信用体系，规范室环境污染防治企业行业市场，维护行业整体利益，制定本公约。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二、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凡从事室内环境污染防治研发、生产、服务、销售、代理及相关企业和机构应遵守本公约。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三、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自觉遵守国家有关法律、法规及管理规定，接受政府有关部门的监督、管理，守法经营、依法纳税。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四、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坚持诚信为本的原则，守合同、重信誉，严格遵守职业道德，不使用假冒伪劣材料，不偷工减料，坚持质量第一、用户第一的原则，精心设计、精心管理，确保治理的工程质量、环境质量合格，争创精品工程、品牌企业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五、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增强行业自律意识和道德观念，提倡公平竞争，不搞价格欺诈。及时、认真处理投诉。不贬损同业企业和从业者，不拖欠工人工资。加强企业间的团结与合作，共同净化市场环境、维护市场秩序，保护企业和消费者的合法权益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六、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加强企业管理者和从业者的自律教育及专业培训，积极参与行业内外的交流和培训，努力提高企业和从业人员的综合素质。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七、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树立安全意识，重视职业健康，杜绝安全事故。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八、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如违反本公约的有关规定，自愿接受吉林省室内环境净化行业协会的调查处理。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leftChars="0" w:firstLine="3614" w:firstLineChars="10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申请企业（盖章）：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3614" w:firstLineChars="10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企业法人（签字）：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2891" w:firstLineChars="800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eastAsia="宋体" w:hAnsi="宋体"/>
        </w:rPr>
        <w:ind w:firstLine="6505" w:firstLineChars="1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年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日</w:t>
      </w:r>
    </w:p>
    <w:sectPr>
      <w:footerReference w:type="default" r:id="rId3"/>
      <w:vAlign w:val="top"/>
      <w:type w:val="nextPage"/>
      <w:pgSz w:h="16838" w:w="11906" w:orient="portrait"/>
      <w:pgMar w:gutter="0" w:header="851" w:top="1417" w:bottom="1417" w:footer="992" w:left="1417" w:right="1417"/>
      <w:lnNumType w:countBy="0"/>
      <w:paperSrc w:first="0" w:other="0"/>
      <w:cols w:space="425" w:num="1"/>
      <w:docGrid w:charSpace="0" w:linePitch="312" w:type="lines"/>
      <w:pgNumType w:start="1">
        <w:fmt w:val="Decimal"/>
      </w:pgNumType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080e0000" w:usb2="00000000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  <w:r>
      <w:rPr>
        <w:rStyle w:val="NormalCharacter"/>
        <w:szCs w:val="18"/>
        <w:sz w:val="18"/>
        <w:kern w:val="2"/>
        <w:lang w:val="en-US" w:eastAsia="zh-CN" w:bidi="ar-SA"/>
      </w:rPr>
      <w:pict>
        <v:shape id="_x0000_s2052" type="#_x0000_t202" style="position:absolute;width:144.0pt;height:144.0pt;mso-position-horizontal:center;z-index:524288;mso-position-horizontal-relative:margin;" filled="f" stroked="f" coordsize="21600,21600">
          <v:stroke linestyle="single"/>
          <v:textbox inset="0.0pt,0.0pt,0.0pt,0.0pt">
            <w:txbxContent>
              <w:p>
                <w:pPr>
                  <w:pStyle w:val="Footer"/>
                  <w:rPr>
                    <w:rStyle w:val="NormalCharacter"/>
                    <w:szCs w:val="18"/>
                    <w:sz w:val="18"/>
                    <w:kern w:val="2"/>
                    <w:lang w:val="en-US" w:eastAsia="zh-CN" w:bidi="ar-SA"/>
                    <w:rFonts w:eastAsia="宋体"/>
                  </w:rPr>
                  <w:widowControl/>
                  <w:tabs>
                    <w:tab w:leader="none" w:val="center" w:pos="4153"/>
                    <w:tab w:leader="none" w:val="right" w:pos="8306"/>
                  </w:tabs>
                  <w:snapToGrid w:val="0"/>
                  <w:jc w:val="left"/>
                  <w:textAlignment w:val="baseline"/>
                </w:pPr>
                <w:r>
                  <w:rPr>
                    <w:rStyle w:val="NormalCharacter"/>
                    <w:szCs w:val="18"/>
                    <w:sz w:val="18"/>
                    <w:kern w:val="2"/>
                    <w:lang w:val="en-US" w:eastAsia="zh-CN" w:bidi="ar-SA"/>
                  </w:rPr>
                </w:r>
              </w:p>
              <w:p>
                <w:pPr>
                  <w:pStyle w:val="Normal"/>
                  <w:rPr>
                    <w:rStyle w:val="NormalCharacter"/>
                    <w:szCs w:val="24"/>
                    <w:sz w:val="21"/>
                    <w:kern w:val="2"/>
                    <w:lang w:val="en-US" w:eastAsia="zh-CN" w:bidi="ar-SA"/>
                  </w:rPr>
                  <w:jc w:val="both"/>
                  <w:textAlignment w:val="baseline"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basedOn w:val="NormalCharacter"/>
    <w:next w:val="UserStyle_0"/>
    <w:link w:val="Header"/>
    <w:rPr>
      <w:szCs w:val="18"/>
      <w:sz w:val="18"/>
      <w:kern w:val="2"/>
    </w:rPr>
  </w:style>
  <w:style w:type="character" w:styleId="UserStyle_1">
    <w:name w:val="UserStyle_1"/>
    <w:basedOn w:val="NormalCharacter"/>
    <w:next w:val="UserStyle_1"/>
    <w:link w:val="Footer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吉林省室内环境污染治理企业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资质等级证书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tabs>
          <w:tab w:leader="none" w:val="left" w:pos="4056"/>
        </w:tabs>
        <w:jc w:val="center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【正文共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5页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】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申  请  书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申请企业名称：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章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法人代表签名：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  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u w:val="single"/>
          <w:lang w:val="en-US" w:eastAsia="zh-CN" w:bidi="ar-SA"/>
          <w:rFonts w:eastAsia="宋体"/>
        </w:rPr>
        <w:ind w:firstLine="723" w:firstLineChars="2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申请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证书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日期：</w:t>
      </w:r>
      <w:r>
        <w:rPr>
          <w:rStyle w:val="NormalCharacter"/>
          <w:b/>
          <w:bCs/>
          <w:szCs w:val="36"/>
          <w:sz w:val="36"/>
          <w:kern w:val="2"/>
          <w:u w:val="single"/>
          <w:lang w:val="en-US" w:eastAsia="zh-CN" w:bidi="ar-SA"/>
          <w:rFonts w:cs="Times New Roman"/>
        </w:rPr>
        <w:t xml:space="preserve">                          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吉林省室内环境净化行业协会制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sectPr>
          <w:vAlign w:val="top"/>
          <w:type w:val="nextPage"/>
          <w:pgSz w:h="16838" w:w="11906" w:orient="portrait"/>
          <w:pgMar w:gutter="0" w:header="851" w:top="1417" w:bottom="1417" w:footer="992" w:left="1417" w:right="1417"/>
          <w:lnNumType w:countBy="0"/>
          <w:paperSrc w:first="0" w:other="0"/>
          <w:cols w:space="425" w:num="1"/>
          <w:docGrid w:charSpace="0" w:linePitch="312" w:type="lines"/>
        </w:sectPr>
        <w:ind w:firstLine="2233" w:firstLineChars="695"/>
        <w:jc w:val="both"/>
        <w:textAlignment w:val="baseline"/>
      </w:pP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</w:rPr>
        <w:ind w:firstLine="2233" w:firstLineChars="695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</w:t>
      </w: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  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授权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委托书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ind w:hanging="321" w:left="321" w:firstLineChars="-100"/>
        <w:jc w:val="left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</w:rPr>
        <w:t xml:space="preserve">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经本公司法定代表人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授权；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同意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  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为本公司代理人；全权代理本公司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办理吉林省室内环境污染治理资质等级证书申请事宜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，【代理人无转委托权】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ind w:firstLine="320" w:firstLineChars="10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特此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授权</w:t>
      </w: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委托！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</w:rPr>
        <w:t xml:space="preserve">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授权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委托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单位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公章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ind w:firstLine="2891" w:firstLineChars="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授权委托人（法定代表人签字）：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ind w:firstLine="2891" w:firstLineChars="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授托人（代理人签字）：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          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年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 月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cs="Times New Roman"/>
        </w:rPr>
        <w:t xml:space="preserve"> 日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        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    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承 诺 书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吉林省室内环境净化行业协会：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本企业在申请中所提交的文件、证件及有关材料是真实的，复印件与原件是一致的，如有虚假，愿承担一切法律责任。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同时，企业同意接受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吉林省室内环境净化行业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协会对企业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治理过的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客户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检测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报告进行抽查，如实际情况与提供材料不符；或在申请期内发生与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相关的争议时，我们愿无条件服从吉林省室内环境净化行业协会的处理决定，并承担一切相应的法律后果。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并且遵守《吉林省室内环境净化治理单位资质等级证书管理办法》中所规定的条款。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特此承诺！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申请单位（盖章）：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t xml:space="preserve">                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法人代表（签字）：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66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                      年     月    日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宋体" w:hAnsi="宋体"/>
        </w:rPr>
        <w:ind w:firstLine="660"/>
        <w:jc w:val="both"/>
        <w:textAlignment w:val="baseline"/>
      </w:pP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hAns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ind w:firstLine="1325" w:firstLineChars="300"/>
        <w:jc w:val="both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申请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资质单位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应提交的材料清单</w:t>
      </w:r>
    </w:p>
    <w:p>
      <w:pPr>
        <w:pStyle w:val="Normal"/>
        <w:rPr>
          <w:rStyle w:val="NormalCharacter"/>
          <w:b/>
          <w:szCs w:val="10"/>
          <w:sz w:val="10"/>
          <w:kern w:val="2"/>
          <w:lang w:val="en-US" w:eastAsia="zh-CN" w:bidi="ar-SA"/>
          <w:rFonts w:ascii="宋体" w:hAnsi="宋体"/>
        </w:rPr>
        <w:ind w:firstLine="201" w:firstLineChars="200"/>
        <w:jc w:val="both"/>
        <w:textAlignment w:val="baseline"/>
      </w:pPr>
    </w:p>
    <w:tbl>
      <w:tblPr>
        <w:tblW w:type="dxa" w:w="940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文件、证件名称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说明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备注</w:t>
            </w:r>
          </w:p>
        </w:tc>
      </w:tr>
      <w:tr>
        <w:trPr>
          <w:trHeight w:val="494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室内环境污染防治推荐申请表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原件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企业营业执照（副本）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企业税务登记证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协会会员证书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企业介绍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原件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6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企业管理制度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7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近二年代表工程及验收报告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90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8</w:t>
            </w:r>
          </w:p>
        </w:tc>
        <w:tc>
          <w:tcPr>
            <w:textDirection w:val="lrTb"/>
            <w:vAlign w:val="center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法人代表身份证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0"/>
                <w:sz w:val="30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rPr>
          <w:trHeight w:val="1134" w:hRule="atLeast"/>
        </w:trPr>
        <w:tc>
          <w:tcPr>
            <w:textDirection w:val="lrTb"/>
            <w:vAlign w:val="center"/>
            <w:tcW w:type="dxa" w:w="123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9</w:t>
            </w:r>
          </w:p>
        </w:tc>
        <w:tc>
          <w:tcPr>
            <w:textDirection w:val="lrTb"/>
            <w:vAlign w:val="top"/>
            <w:tcW w:type="dxa" w:w="551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甲级资质：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需要提供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6名全国互通互认的治理员（师）考核合格证，2名检测员（师）岗位考核合格证；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6名室内环境治理工程师证，2名室内环境检测工程师证；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4、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符合以上1、2、3、条均可申请。</w:t>
            </w:r>
          </w:p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乙级资质：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需要提供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4名全国互通互认的治理员（师）考核合格证，2名检测员（师）岗位考核合格证；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6名室内环境治理工程师证，2名室内环境检测工程师证；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4、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符合以上1、2、3、条均可申请。</w:t>
            </w:r>
          </w:p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宋体" w:cs="Times New Roman" w:hAnsi="宋体"/>
              </w:rPr>
              <w:t xml:space="preserve">丙级资质：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1、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需要提供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2名全国互通互认的治理员（师）考核合格证，2名检测员（师）岗位考核合格证；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2、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6名室内环境治理工程师证，2名室内环境检测工程师证；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3、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或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其他相应数量的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职业技术培训证书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spacing w:line="340" w:lineRule="exact"/>
              <w:jc w:val="both"/>
              <w:textAlignment w:val="auto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4、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符合以上1、2、3、条均可申请。</w:t>
            </w:r>
          </w:p>
        </w:tc>
        <w:tc>
          <w:tcPr>
            <w:textDirection w:val="lrTb"/>
            <w:vAlign w:val="center"/>
            <w:tcW w:type="dxa" w:w="15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t xml:space="preserve">复印件</w:t>
            </w:r>
          </w:p>
        </w:tc>
        <w:tc>
          <w:tcPr>
            <w:textDirection w:val="lrTb"/>
            <w:vAlign w:val="center"/>
            <w:tcW w:type="dxa" w:w="110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32"/>
                <w:sz w:val="32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t xml:space="preserve">室内环境污染防治企业行业自律公约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一、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为了建立和完善符合社会主义市场经济体制要求的企业信用体系，规范室环境污染防治企业行业市场，维护行业整体利益，制定本公约。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二、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凡从事室内环境污染防治研发、生产、服务、销售、代理及相关企业和机构应遵守本公约。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三、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自觉遵守国家有关法律、法规及管理规定，接受政府有关部门的监督、管理，守法经营、依法纳税。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四、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坚持诚信为本的原则，守合同、重信誉，严格遵守职业道德，不使用假冒伪劣材料，不偷工减料，坚持质量第一、用户第一的原则，精心设计、精心管理，确保治理的工程质量、环境质量合格，争创精品工程、品牌企业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五、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增强行业自律意识和道德观念，提倡公平竞争，不搞价格欺诈。及时、认真处理投诉。不贬损同业企业和从业者，不拖欠工人工资。加强企业间的团结与合作，共同净化市场环境、维护市场秩序，保护企业和消费者的合法权益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六、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加强企业管理者和从业者的自律教育及专业培训，积极参与行业内外的交流和培训，努力提高企业和从业人员的综合素质。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七、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树立安全意识，重视职业健康，杜绝安全事故。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八、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如违反本公约的有关规定，自愿接受吉林省室内环境净化行业协会的调查处理。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/>
        <w:spacing w:line="500" w:lineRule="exact"/>
        <w:jc w:val="both"/>
        <w:textAlignment w:val="auto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leftChars="0" w:firstLine="3614" w:firstLineChars="10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申请企业（盖章）：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3614" w:firstLineChars="10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企业法人（签字）：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ind w:firstLine="2891" w:firstLineChars="800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eastAsia="宋体" w:hAnsi="宋体"/>
        </w:rPr>
        <w:ind w:firstLine="6505" w:firstLineChars="1800"/>
        <w:jc w:val="both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年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  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Times New Roman" w:hAnsi="宋体"/>
        </w:rPr>
        <w:t xml:space="preserve">日</w:t>
      </w:r>
    </w:p>
    <w:sectPr>
      <w:footerReference w:type="default" r:id="rId3"/>
      <w:vAlign w:val="top"/>
      <w:type w:val="nextPage"/>
      <w:pgSz w:h="16838" w:w="11906" w:orient="portrait"/>
      <w:pgMar w:gutter="0" w:header="851" w:top="1417" w:bottom="1417" w:footer="992" w:left="1417" w:right="1417"/>
      <w:lnNumType w:countBy="0"/>
      <w:paperSrc w:first="0" w:other="0"/>
      <w:cols w:space="425" w:num="1"/>
      <w:docGrid w:charSpace="0" w:linePitch="312" w:type="lines"/>
      <w:pgNumType w:start="1">
        <w:fmt w:val="Decimal"/>
      </w:pgNumType>
    </w:sectPr>
  </w:body>
</w:document>
</file>

<file path=treport/opRecord.xml>p_1(0,0,2mpValue|null);p_2|D;p_25(0,0);p_35(0,0);p_36(0,0);p_37(0,0);p_39(0,0|D,0|D,0,0);p_48(0);p_52(0);p_53(0,0);p_55(0);p_60(0,0,0);tbl_62(0,0,0,0|D,0,0,0,0,0,0|D,0,0,0|D,0,0,0,0,0,1,2,0|D,0,0,0,0|D,0,0,0,0,0,0|D,0);
</file>